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28" w:rsidRDefault="000F3E28" w:rsidP="000F3E28">
      <w:pPr>
        <w:pStyle w:val="ConsPlusNormal"/>
        <w:jc w:val="both"/>
        <w:outlineLvl w:val="0"/>
      </w:pPr>
    </w:p>
    <w:p w:rsidR="000F3E28" w:rsidRDefault="000F3E28" w:rsidP="000F3E28">
      <w:pPr>
        <w:pStyle w:val="ConsPlusNormal"/>
        <w:outlineLvl w:val="0"/>
      </w:pPr>
      <w:r>
        <w:t>Зарегистрировано в Минюсте России 29 марта 2024 г. N 77705</w:t>
      </w:r>
    </w:p>
    <w:p w:rsidR="000F3E28" w:rsidRDefault="00212DAC" w:rsidP="00212DAC">
      <w:pPr>
        <w:pStyle w:val="ConsPlusNormal"/>
        <w:pBdr>
          <w:top w:val="single" w:sz="6" w:space="0" w:color="auto"/>
        </w:pBdr>
        <w:tabs>
          <w:tab w:val="left" w:pos="1110"/>
        </w:tabs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  <w:tab/>
      </w:r>
    </w:p>
    <w:p w:rsidR="000F3E28" w:rsidRDefault="000F3E28" w:rsidP="000F3E28">
      <w:pPr>
        <w:pStyle w:val="ConsPlusNormal"/>
      </w:pPr>
      <w:bookmarkStart w:id="0" w:name="_GoBack"/>
      <w:bookmarkEnd w:id="0"/>
    </w:p>
    <w:p w:rsidR="000F3E28" w:rsidRDefault="000F3E28" w:rsidP="000F3E28">
      <w:pPr>
        <w:pStyle w:val="ConsPlusTitle"/>
        <w:jc w:val="center"/>
      </w:pPr>
      <w:r>
        <w:t>МИНИСТЕРСТВО СТРОИТЕЛЬСТВА И ЖИЛИЩНО-КОММУНАЛЬНОГО</w:t>
      </w:r>
    </w:p>
    <w:p w:rsidR="000F3E28" w:rsidRDefault="000F3E28" w:rsidP="000F3E28">
      <w:pPr>
        <w:pStyle w:val="ConsPlusTitle"/>
        <w:jc w:val="center"/>
      </w:pPr>
      <w:r>
        <w:t>ХОЗЯЙСТВА РОССИЙСКОЙ ФЕДЕРАЦИИ</w:t>
      </w:r>
    </w:p>
    <w:p w:rsidR="000F3E28" w:rsidRDefault="000F3E28" w:rsidP="000F3E28">
      <w:pPr>
        <w:pStyle w:val="ConsPlusTitle"/>
        <w:jc w:val="center"/>
      </w:pPr>
    </w:p>
    <w:p w:rsidR="000F3E28" w:rsidRDefault="000F3E28" w:rsidP="000F3E28">
      <w:pPr>
        <w:pStyle w:val="ConsPlusTitle"/>
        <w:jc w:val="center"/>
      </w:pPr>
      <w:r>
        <w:t>ПРИКАЗ</w:t>
      </w:r>
    </w:p>
    <w:p w:rsidR="000F3E28" w:rsidRDefault="000F3E28" w:rsidP="000F3E28">
      <w:pPr>
        <w:pStyle w:val="ConsPlusTitle"/>
        <w:jc w:val="center"/>
      </w:pPr>
      <w:r>
        <w:t>от 18 декабря 2023 г. N 939/</w:t>
      </w:r>
      <w:proofErr w:type="spellStart"/>
      <w:proofErr w:type="gramStart"/>
      <w:r>
        <w:t>пр</w:t>
      </w:r>
      <w:proofErr w:type="spellEnd"/>
      <w:proofErr w:type="gramEnd"/>
    </w:p>
    <w:p w:rsidR="000F3E28" w:rsidRDefault="000F3E28" w:rsidP="000F3E28">
      <w:pPr>
        <w:pStyle w:val="ConsPlusTitle"/>
        <w:jc w:val="center"/>
      </w:pPr>
    </w:p>
    <w:p w:rsidR="000F3E28" w:rsidRDefault="000F3E28" w:rsidP="000F3E28">
      <w:pPr>
        <w:pStyle w:val="ConsPlusTitle"/>
        <w:jc w:val="center"/>
      </w:pPr>
      <w:r>
        <w:t>О ВНЕСЕНИИ ИЗМЕНЕНИЙ</w:t>
      </w:r>
    </w:p>
    <w:p w:rsidR="000F3E28" w:rsidRDefault="000F3E28" w:rsidP="000F3E28">
      <w:pPr>
        <w:pStyle w:val="ConsPlusTitle"/>
        <w:jc w:val="center"/>
      </w:pPr>
      <w:r>
        <w:t>В ПЕРЕЧЕНЬ ИНДИКАТОРОВ РИСКА НАРУШЕНИЯ ОБЯЗАТЕЛЬНЫХ</w:t>
      </w:r>
    </w:p>
    <w:p w:rsidR="000F3E28" w:rsidRDefault="000F3E28" w:rsidP="000F3E28">
      <w:pPr>
        <w:pStyle w:val="ConsPlusTitle"/>
        <w:jc w:val="center"/>
      </w:pPr>
      <w:r>
        <w:t xml:space="preserve">ТРЕБОВАНИЙ ПО </w:t>
      </w:r>
      <w:proofErr w:type="gramStart"/>
      <w:r>
        <w:t>ФЕДЕРАЛЬНОМУ</w:t>
      </w:r>
      <w:proofErr w:type="gramEnd"/>
      <w:r>
        <w:t xml:space="preserve"> ГОСУДАРСТВЕННОМУ СТРОИТЕЛЬНОМУ</w:t>
      </w:r>
    </w:p>
    <w:p w:rsidR="000F3E28" w:rsidRDefault="000F3E28" w:rsidP="000F3E28">
      <w:pPr>
        <w:pStyle w:val="ConsPlusTitle"/>
        <w:jc w:val="center"/>
      </w:pPr>
      <w:r>
        <w:t xml:space="preserve">НАДЗОРУ, </w:t>
      </w:r>
      <w:proofErr w:type="gramStart"/>
      <w:r>
        <w:t>УТВЕРЖДЕННЫЙ</w:t>
      </w:r>
      <w:proofErr w:type="gramEnd"/>
      <w:r>
        <w:t xml:space="preserve"> ПРИКАЗОМ МИНИСТЕРСТВА СТРОИТЕЛЬСТВА</w:t>
      </w:r>
    </w:p>
    <w:p w:rsidR="000F3E28" w:rsidRDefault="000F3E28" w:rsidP="000F3E28">
      <w:pPr>
        <w:pStyle w:val="ConsPlusTitle"/>
        <w:jc w:val="center"/>
      </w:pPr>
      <w:r>
        <w:t>И ЖИЛИЩНО-КОММУНАЛЬНОГО ХОЗЯЙСТВА РОССИЙСКОЙ ФЕДЕРАЦИИ</w:t>
      </w:r>
    </w:p>
    <w:p w:rsidR="000F3E28" w:rsidRDefault="000F3E28" w:rsidP="000F3E28">
      <w:pPr>
        <w:pStyle w:val="ConsPlusTitle"/>
        <w:jc w:val="center"/>
      </w:pPr>
      <w:r>
        <w:t>ОТ 21 ДЕКАБРЯ 2021 Г. N 979/</w:t>
      </w:r>
      <w:proofErr w:type="gramStart"/>
      <w:r>
        <w:t>ПР</w:t>
      </w:r>
      <w:proofErr w:type="gramEnd"/>
    </w:p>
    <w:p w:rsidR="000F3E28" w:rsidRDefault="000F3E28" w:rsidP="000F3E28">
      <w:pPr>
        <w:pStyle w:val="ConsPlusNormal"/>
        <w:jc w:val="center"/>
      </w:pPr>
    </w:p>
    <w:p w:rsidR="000F3E28" w:rsidRDefault="000F3E28" w:rsidP="000F3E2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rStyle w:val="a3"/>
            <w:color w:val="0000FF"/>
            <w:u w:val="none"/>
          </w:rPr>
          <w:t>пунктом 1 части 10 статьи 23</w:t>
        </w:r>
      </w:hyperlink>
      <w:r>
        <w:t xml:space="preserve"> Федерального закона от 31 июля 2020 г. N 248-ФЗ "О государственном контроле (надзоре) и муниципальном контроле в Российской Федерации" и </w:t>
      </w:r>
      <w:hyperlink r:id="rId6" w:history="1">
        <w:r>
          <w:rPr>
            <w:rStyle w:val="a3"/>
            <w:color w:val="0000FF"/>
            <w:u w:val="none"/>
          </w:rPr>
          <w:t>подпунктом 5.2.107 пункта 5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1038, приказываю:</w:t>
      </w:r>
    </w:p>
    <w:p w:rsidR="000F3E28" w:rsidRDefault="000F3E28" w:rsidP="000F3E28">
      <w:pPr>
        <w:pStyle w:val="ConsPlusNormal"/>
        <w:spacing w:before="240"/>
        <w:ind w:firstLine="540"/>
        <w:jc w:val="both"/>
      </w:pPr>
      <w:r>
        <w:t xml:space="preserve">утвердить прилагаемые </w:t>
      </w:r>
      <w:hyperlink r:id="rId7" w:anchor="Par33" w:tooltip="ИЗМЕНЕНИЯ," w:history="1">
        <w:r>
          <w:rPr>
            <w:rStyle w:val="a3"/>
            <w:color w:val="0000FF"/>
            <w:u w:val="none"/>
          </w:rPr>
          <w:t>изменения</w:t>
        </w:r>
      </w:hyperlink>
      <w:r>
        <w:t xml:space="preserve">, которые вносятся в </w:t>
      </w:r>
      <w:hyperlink r:id="rId8" w:history="1">
        <w:r>
          <w:rPr>
            <w:rStyle w:val="a3"/>
            <w:color w:val="0000FF"/>
            <w:u w:val="none"/>
          </w:rPr>
          <w:t>перечень</w:t>
        </w:r>
      </w:hyperlink>
      <w:r>
        <w:t xml:space="preserve"> индикаторов риска нарушения обязательных требований по федеральному государственному строительному надзору, утвержденный приказом Министерства строительства и жилищно-коммунального хозяйства Российской Федерации от 21 декабря 2021 г. N 979/</w:t>
      </w:r>
      <w:proofErr w:type="spellStart"/>
      <w:proofErr w:type="gramStart"/>
      <w:r>
        <w:t>пр</w:t>
      </w:r>
      <w:proofErr w:type="spellEnd"/>
      <w:proofErr w:type="gramEnd"/>
      <w:r>
        <w:t xml:space="preserve"> (зарегистрирован Министерством юстиции Российской Федерации 29 декабря 2021 г., регистрационный N 66672), с изменениями, внесенными приказами Министерства строительства и жилищно-коммунального хозяйства Российской Федерации от 31 марта 2023 г. N 236/</w:t>
      </w:r>
      <w:proofErr w:type="spellStart"/>
      <w:proofErr w:type="gramStart"/>
      <w:r>
        <w:t>пр</w:t>
      </w:r>
      <w:proofErr w:type="spellEnd"/>
      <w:proofErr w:type="gramEnd"/>
      <w:r>
        <w:t xml:space="preserve"> (зарегистрирован Министерством юстиции Российской Федерации 31 мая 2023 г., регистрационный N 73643) и от 28 июня 2023 г. N 457/</w:t>
      </w:r>
      <w:proofErr w:type="spellStart"/>
      <w:r>
        <w:t>пр</w:t>
      </w:r>
      <w:proofErr w:type="spellEnd"/>
      <w:r>
        <w:t xml:space="preserve"> (зарегистрирован Министерством юстиции Российской Федерации 27 сентября 2023 г., регистрационный N 75345).</w:t>
      </w:r>
    </w:p>
    <w:p w:rsidR="000F3E28" w:rsidRDefault="000F3E28" w:rsidP="000F3E28">
      <w:pPr>
        <w:pStyle w:val="ConsPlusNormal"/>
        <w:ind w:firstLine="540"/>
        <w:jc w:val="both"/>
      </w:pPr>
    </w:p>
    <w:p w:rsidR="000F3E28" w:rsidRDefault="000F3E28" w:rsidP="000F3E28">
      <w:pPr>
        <w:pStyle w:val="ConsPlusNormal"/>
        <w:jc w:val="right"/>
      </w:pPr>
      <w:r>
        <w:t>Министр</w:t>
      </w:r>
    </w:p>
    <w:p w:rsidR="000F3E28" w:rsidRDefault="000F3E28" w:rsidP="000F3E28">
      <w:pPr>
        <w:pStyle w:val="ConsPlusNormal"/>
        <w:jc w:val="right"/>
      </w:pPr>
      <w:r>
        <w:t>И.Э.ФАЙЗУЛЛИН</w:t>
      </w:r>
    </w:p>
    <w:p w:rsidR="000F3E28" w:rsidRDefault="000F3E28" w:rsidP="000F3E28">
      <w:pPr>
        <w:pStyle w:val="ConsPlusNormal"/>
        <w:ind w:firstLine="540"/>
        <w:jc w:val="both"/>
      </w:pPr>
    </w:p>
    <w:p w:rsidR="000F3E28" w:rsidRDefault="000F3E28" w:rsidP="000F3E28">
      <w:pPr>
        <w:pStyle w:val="ConsPlusNormal"/>
        <w:ind w:firstLine="540"/>
        <w:jc w:val="both"/>
      </w:pPr>
    </w:p>
    <w:p w:rsidR="000F3E28" w:rsidRDefault="000F3E28" w:rsidP="000F3E28">
      <w:pPr>
        <w:pStyle w:val="ConsPlusNormal"/>
        <w:ind w:firstLine="540"/>
        <w:jc w:val="both"/>
      </w:pPr>
    </w:p>
    <w:p w:rsidR="000F3E28" w:rsidRDefault="000F3E28" w:rsidP="000F3E28">
      <w:pPr>
        <w:pStyle w:val="ConsPlusNormal"/>
        <w:ind w:firstLine="540"/>
        <w:jc w:val="both"/>
      </w:pPr>
    </w:p>
    <w:p w:rsidR="000F3E28" w:rsidRDefault="000F3E28" w:rsidP="000F3E28">
      <w:pPr>
        <w:pStyle w:val="ConsPlusNormal"/>
        <w:ind w:firstLine="540"/>
        <w:jc w:val="both"/>
      </w:pPr>
    </w:p>
    <w:p w:rsidR="000F3E28" w:rsidRDefault="000F3E28" w:rsidP="000F3E28">
      <w:pPr>
        <w:pStyle w:val="ConsPlusNormal"/>
        <w:jc w:val="right"/>
        <w:outlineLvl w:val="0"/>
      </w:pPr>
      <w:r>
        <w:t>Утверждены</w:t>
      </w:r>
    </w:p>
    <w:p w:rsidR="000F3E28" w:rsidRDefault="000F3E28" w:rsidP="000F3E28">
      <w:pPr>
        <w:pStyle w:val="ConsPlusNormal"/>
        <w:jc w:val="right"/>
      </w:pPr>
      <w:r>
        <w:t>приказом Министерства строительства</w:t>
      </w:r>
    </w:p>
    <w:p w:rsidR="000F3E28" w:rsidRDefault="000F3E28" w:rsidP="000F3E28">
      <w:pPr>
        <w:pStyle w:val="ConsPlusNormal"/>
        <w:jc w:val="right"/>
      </w:pPr>
      <w:r>
        <w:t>и жилищно-коммунального хозяйства</w:t>
      </w:r>
    </w:p>
    <w:p w:rsidR="000F3E28" w:rsidRDefault="000F3E28" w:rsidP="000F3E28">
      <w:pPr>
        <w:pStyle w:val="ConsPlusNormal"/>
        <w:jc w:val="right"/>
      </w:pPr>
      <w:r>
        <w:t>Российской Федерации</w:t>
      </w:r>
    </w:p>
    <w:p w:rsidR="000F3E28" w:rsidRDefault="000F3E28" w:rsidP="000F3E28">
      <w:pPr>
        <w:pStyle w:val="ConsPlusNormal"/>
        <w:jc w:val="right"/>
      </w:pPr>
      <w:r>
        <w:t>от 18 декабря 2023 г. N 939/</w:t>
      </w:r>
      <w:proofErr w:type="spellStart"/>
      <w:proofErr w:type="gramStart"/>
      <w:r>
        <w:t>пр</w:t>
      </w:r>
      <w:proofErr w:type="spellEnd"/>
      <w:proofErr w:type="gramEnd"/>
    </w:p>
    <w:p w:rsidR="000F3E28" w:rsidRDefault="000F3E28" w:rsidP="000F3E28">
      <w:pPr>
        <w:pStyle w:val="ConsPlusNormal"/>
        <w:jc w:val="right"/>
      </w:pPr>
    </w:p>
    <w:p w:rsidR="000F3E28" w:rsidRDefault="000F3E28" w:rsidP="000F3E28">
      <w:pPr>
        <w:pStyle w:val="ConsPlusTitle"/>
        <w:jc w:val="center"/>
      </w:pPr>
      <w:bookmarkStart w:id="1" w:name="Par33"/>
      <w:bookmarkEnd w:id="1"/>
      <w:r>
        <w:t>ИЗМЕНЕНИЯ,</w:t>
      </w:r>
    </w:p>
    <w:p w:rsidR="000F3E28" w:rsidRDefault="000F3E28" w:rsidP="000F3E28">
      <w:pPr>
        <w:pStyle w:val="ConsPlusTitle"/>
        <w:jc w:val="center"/>
      </w:pPr>
      <w:r>
        <w:t>КОТОРЫЕ ВНОСЯТСЯ В ПЕРЕЧЕНЬ ИНДИКАТОРОВ РИСКА НАРУШЕНИЯ</w:t>
      </w:r>
    </w:p>
    <w:p w:rsidR="000F3E28" w:rsidRDefault="000F3E28" w:rsidP="000F3E28">
      <w:pPr>
        <w:pStyle w:val="ConsPlusTitle"/>
        <w:jc w:val="center"/>
      </w:pPr>
      <w:r>
        <w:t xml:space="preserve">ОБЯЗАТЕЛЬНЫХ ТРЕБОВАНИЙ ПО </w:t>
      </w:r>
      <w:proofErr w:type="gramStart"/>
      <w:r>
        <w:t>ФЕДЕРАЛЬНОМУ</w:t>
      </w:r>
      <w:proofErr w:type="gramEnd"/>
      <w:r>
        <w:t xml:space="preserve"> ГОСУДАРСТВЕННОМУ</w:t>
      </w:r>
    </w:p>
    <w:p w:rsidR="000F3E28" w:rsidRDefault="000F3E28" w:rsidP="000F3E28">
      <w:pPr>
        <w:pStyle w:val="ConsPlusTitle"/>
        <w:jc w:val="center"/>
      </w:pPr>
      <w:r>
        <w:t xml:space="preserve">СТРОИТЕЛЬНОМУ НАДЗОРУ, </w:t>
      </w:r>
      <w:proofErr w:type="gramStart"/>
      <w:r>
        <w:t>УТВЕРЖДЕННЫЙ</w:t>
      </w:r>
      <w:proofErr w:type="gramEnd"/>
      <w:r>
        <w:t xml:space="preserve"> ПРИКАЗОМ МИНИСТЕРСТВА</w:t>
      </w:r>
    </w:p>
    <w:p w:rsidR="000F3E28" w:rsidRDefault="000F3E28" w:rsidP="000F3E28">
      <w:pPr>
        <w:pStyle w:val="ConsPlusTitle"/>
        <w:jc w:val="center"/>
      </w:pPr>
      <w:r>
        <w:lastRenderedPageBreak/>
        <w:t xml:space="preserve">СТРОИТЕЛЬСТВА И ЖИЛИЩНО-КОММУНАЛЬНОГО ХОЗЯЙСТВА </w:t>
      </w:r>
      <w:proofErr w:type="gramStart"/>
      <w:r>
        <w:t>РОССИЙСКОЙ</w:t>
      </w:r>
      <w:proofErr w:type="gramEnd"/>
    </w:p>
    <w:p w:rsidR="000F3E28" w:rsidRDefault="000F3E28" w:rsidP="000F3E28">
      <w:pPr>
        <w:pStyle w:val="ConsPlusTitle"/>
        <w:jc w:val="center"/>
      </w:pPr>
      <w:r>
        <w:t>ФЕДЕРАЦИИ ОТ 21 ДЕКАБРЯ 2021 Г. N 979/</w:t>
      </w:r>
      <w:proofErr w:type="gramStart"/>
      <w:r>
        <w:t>ПР</w:t>
      </w:r>
      <w:proofErr w:type="gramEnd"/>
    </w:p>
    <w:p w:rsidR="000F3E28" w:rsidRDefault="000F3E28" w:rsidP="000F3E28">
      <w:pPr>
        <w:pStyle w:val="ConsPlusNormal"/>
        <w:jc w:val="center"/>
      </w:pPr>
    </w:p>
    <w:p w:rsidR="000F3E28" w:rsidRDefault="000F3E28" w:rsidP="000F3E28">
      <w:pPr>
        <w:pStyle w:val="ConsPlusNormal"/>
        <w:ind w:firstLine="540"/>
        <w:jc w:val="both"/>
      </w:pPr>
      <w:r>
        <w:t xml:space="preserve">1. </w:t>
      </w:r>
      <w:hyperlink r:id="rId9" w:history="1">
        <w:r>
          <w:rPr>
            <w:rStyle w:val="a3"/>
            <w:color w:val="0000FF"/>
            <w:u w:val="none"/>
          </w:rPr>
          <w:t>Дополнить</w:t>
        </w:r>
      </w:hyperlink>
      <w:r>
        <w:t xml:space="preserve"> пунктом 6 следующего содержания:</w:t>
      </w:r>
    </w:p>
    <w:p w:rsidR="000F3E28" w:rsidRDefault="000F3E28" w:rsidP="000F3E28">
      <w:pPr>
        <w:pStyle w:val="ConsPlusNormal"/>
        <w:spacing w:before="240"/>
        <w:ind w:firstLine="540"/>
        <w:jc w:val="both"/>
      </w:pPr>
      <w:r>
        <w:t xml:space="preserve">"6. </w:t>
      </w:r>
      <w:proofErr w:type="gramStart"/>
      <w:r>
        <w:t xml:space="preserve">Истечение срока временной эксплуатации линейных объектов инфраструктуры в соответствии с </w:t>
      </w:r>
      <w:hyperlink r:id="rId10" w:history="1">
        <w:r>
          <w:rPr>
            <w:rStyle w:val="a3"/>
            <w:color w:val="0000FF"/>
            <w:u w:val="none"/>
          </w:rPr>
          <w:t>частью 9 статьи 3</w:t>
        </w:r>
      </w:hyperlink>
      <w:r>
        <w:t xml:space="preserve"> Федерального закона от 31 июля 2020 г. N 254-ФЗ "Об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Федерации" &lt;3&gt;, установленного решением комиссии, определяющей техническую готовность линейного объекта инфраструктуры к временной</w:t>
      </w:r>
      <w:proofErr w:type="gramEnd"/>
      <w:r>
        <w:t xml:space="preserve"> эксплуатации в соответствии с </w:t>
      </w:r>
      <w:hyperlink r:id="rId11" w:history="1">
        <w:r>
          <w:rPr>
            <w:rStyle w:val="a3"/>
            <w:color w:val="0000FF"/>
            <w:u w:val="none"/>
          </w:rPr>
          <w:t>пунктом 1</w:t>
        </w:r>
      </w:hyperlink>
      <w:r>
        <w:t xml:space="preserve"> Правил формирования и функционирования комиссии, определяющей техническую готовность линейного объекта инфраструктуры к временной эксплуатации, утвержденных постановлением Правительства Российской Федерации от 9 декабря 2020 г. N 2057 &lt;4&gt;, до дня получения застройщиком, техническим заказчиком заключения, указанного в пункте 5 настоящего перечня</w:t>
      </w:r>
      <w:proofErr w:type="gramStart"/>
      <w:r>
        <w:t>.".</w:t>
      </w:r>
      <w:proofErr w:type="gramEnd"/>
    </w:p>
    <w:p w:rsidR="000F3E28" w:rsidRDefault="000F3E28" w:rsidP="000F3E28">
      <w:pPr>
        <w:pStyle w:val="ConsPlusNormal"/>
        <w:spacing w:before="240"/>
        <w:ind w:firstLine="540"/>
        <w:jc w:val="both"/>
      </w:pPr>
      <w:r>
        <w:t xml:space="preserve">2. </w:t>
      </w:r>
      <w:hyperlink r:id="rId12" w:history="1">
        <w:r>
          <w:rPr>
            <w:rStyle w:val="a3"/>
            <w:color w:val="0000FF"/>
            <w:u w:val="none"/>
          </w:rPr>
          <w:t>Дополнить</w:t>
        </w:r>
      </w:hyperlink>
      <w:r>
        <w:t xml:space="preserve"> сносками 3 и 4 к пункту 6 следующего содержания:</w:t>
      </w:r>
    </w:p>
    <w:p w:rsidR="000F3E28" w:rsidRDefault="000F3E28" w:rsidP="000F3E28">
      <w:pPr>
        <w:pStyle w:val="ConsPlusNormal"/>
        <w:spacing w:before="240"/>
        <w:ind w:firstLine="540"/>
        <w:jc w:val="both"/>
      </w:pPr>
      <w:r>
        <w:t>"&lt;3</w:t>
      </w:r>
      <w:proofErr w:type="gramStart"/>
      <w:r>
        <w:t>&gt; В</w:t>
      </w:r>
      <w:proofErr w:type="gramEnd"/>
      <w:r>
        <w:t xml:space="preserve"> соответствии с </w:t>
      </w:r>
      <w:hyperlink r:id="rId13" w:history="1">
        <w:r>
          <w:rPr>
            <w:rStyle w:val="a3"/>
            <w:color w:val="0000FF"/>
            <w:u w:val="none"/>
          </w:rPr>
          <w:t>частью 2 статьи 13</w:t>
        </w:r>
      </w:hyperlink>
      <w:r>
        <w:t xml:space="preserve"> Федерального закона от 31 июля 2020 г. N 254-ФЗ "Об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Федерации" (далее - Федеральный закон N 254-ФЗ) положения </w:t>
      </w:r>
      <w:hyperlink r:id="rId14" w:history="1">
        <w:r>
          <w:rPr>
            <w:rStyle w:val="a3"/>
            <w:color w:val="0000FF"/>
            <w:u w:val="none"/>
          </w:rPr>
          <w:t>статьи 3</w:t>
        </w:r>
      </w:hyperlink>
      <w:r>
        <w:t xml:space="preserve"> Федерального закона N 254-ФЗ применяются по 31 декабря 2024 г. включительно.</w:t>
      </w:r>
    </w:p>
    <w:p w:rsidR="000F3E28" w:rsidRDefault="000F3E28" w:rsidP="000F3E28">
      <w:pPr>
        <w:pStyle w:val="ConsPlusNormal"/>
        <w:spacing w:before="240"/>
        <w:ind w:firstLine="540"/>
        <w:jc w:val="both"/>
      </w:pPr>
      <w:r>
        <w:t xml:space="preserve">&lt;4&gt; В соответствии с </w:t>
      </w:r>
      <w:hyperlink r:id="rId15" w:history="1">
        <w:r>
          <w:rPr>
            <w:rStyle w:val="a3"/>
            <w:color w:val="0000FF"/>
            <w:u w:val="none"/>
          </w:rPr>
          <w:t>пунктом 2</w:t>
        </w:r>
      </w:hyperlink>
      <w:r>
        <w:t xml:space="preserve"> постановления Правительства Российской Федерации от 9 декабря 2020 г. N 2057 "Об утверждении Правил формирования и функционирования комиссии, определяющей техническую готовность линейного объекта инфраструктуры к временной эксплуатации" данный акт действует до 31 декабря 2024 г. включительно</w:t>
      </w:r>
      <w:proofErr w:type="gramStart"/>
      <w:r>
        <w:t>.".</w:t>
      </w:r>
      <w:proofErr w:type="gramEnd"/>
    </w:p>
    <w:p w:rsidR="000F3E28" w:rsidRDefault="000F3E28" w:rsidP="000F3E28">
      <w:pPr>
        <w:pStyle w:val="ConsPlusNormal"/>
        <w:spacing w:before="240"/>
        <w:ind w:firstLine="540"/>
        <w:jc w:val="both"/>
      </w:pPr>
      <w:r>
        <w:t xml:space="preserve">3. </w:t>
      </w:r>
      <w:hyperlink r:id="rId16" w:history="1">
        <w:r>
          <w:rPr>
            <w:rStyle w:val="a3"/>
            <w:color w:val="0000FF"/>
            <w:u w:val="none"/>
          </w:rPr>
          <w:t>Дополнить</w:t>
        </w:r>
      </w:hyperlink>
      <w:r>
        <w:t xml:space="preserve"> пунктом 7 следующего содержания:</w:t>
      </w:r>
    </w:p>
    <w:p w:rsidR="000F3E28" w:rsidRDefault="000F3E28" w:rsidP="000F3E28">
      <w:pPr>
        <w:pStyle w:val="ConsPlusNormal"/>
        <w:spacing w:before="240"/>
        <w:ind w:firstLine="540"/>
        <w:jc w:val="both"/>
      </w:pPr>
      <w:r>
        <w:t xml:space="preserve">"7. </w:t>
      </w:r>
      <w:proofErr w:type="spellStart"/>
      <w:proofErr w:type="gramStart"/>
      <w:r>
        <w:t>Непоступление</w:t>
      </w:r>
      <w:proofErr w:type="spellEnd"/>
      <w:r>
        <w:t xml:space="preserve"> в федеральный орган исполнительной власти, уполномоченный на осуществление федерального государственного строительного надзора, извещения о начале работ в отношении указанных в </w:t>
      </w:r>
      <w:hyperlink r:id="rId17" w:history="1">
        <w:r>
          <w:rPr>
            <w:rStyle w:val="a3"/>
            <w:color w:val="0000FF"/>
            <w:u w:val="none"/>
          </w:rPr>
          <w:t>части 8 статьи 54</w:t>
        </w:r>
      </w:hyperlink>
      <w:r>
        <w:t xml:space="preserve"> Градостроительного кодекса Российской Федерации объектов капитального строительства по истечении 120 календарных дней со дня размещения в Едином государственном реестре заключений экспертизы проектной документации объектов капитального строительства в соответствии с </w:t>
      </w:r>
      <w:hyperlink r:id="rId18" w:history="1">
        <w:r>
          <w:rPr>
            <w:rStyle w:val="a3"/>
            <w:color w:val="0000FF"/>
            <w:u w:val="none"/>
          </w:rPr>
          <w:t>частью 1 статьи 50.1</w:t>
        </w:r>
      </w:hyperlink>
      <w:r>
        <w:t xml:space="preserve"> Градостроительного кодекса</w:t>
      </w:r>
      <w:proofErr w:type="gramEnd"/>
      <w:r>
        <w:t xml:space="preserve"> Российской Федерации сведений о положительном заключении экспертизы проектной документации и (или) результатов инженерных изысканий</w:t>
      </w:r>
      <w:proofErr w:type="gramStart"/>
      <w:r>
        <w:t>.".</w:t>
      </w:r>
      <w:proofErr w:type="gramEnd"/>
    </w:p>
    <w:p w:rsidR="000F3E28" w:rsidRDefault="000F3E28" w:rsidP="000F3E28">
      <w:pPr>
        <w:pStyle w:val="ConsPlusNormal"/>
        <w:jc w:val="both"/>
      </w:pPr>
    </w:p>
    <w:p w:rsidR="000F3E28" w:rsidRDefault="000F3E28" w:rsidP="000F3E28">
      <w:pPr>
        <w:pStyle w:val="ConsPlusNormal"/>
        <w:jc w:val="both"/>
      </w:pPr>
    </w:p>
    <w:p w:rsidR="000F3E28" w:rsidRDefault="000F3E28" w:rsidP="000F3E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63CE" w:rsidRDefault="004C63CE"/>
    <w:sectPr w:rsidR="004C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18"/>
    <w:rsid w:val="000F3E28"/>
    <w:rsid w:val="00212DAC"/>
    <w:rsid w:val="004C63CE"/>
    <w:rsid w:val="0050394C"/>
    <w:rsid w:val="00ED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E28"/>
    <w:rPr>
      <w:color w:val="0000FF" w:themeColor="hyperlink"/>
      <w:u w:val="single"/>
    </w:rPr>
  </w:style>
  <w:style w:type="paragraph" w:customStyle="1" w:styleId="ConsPlusNormal">
    <w:name w:val="ConsPlusNormal"/>
    <w:rsid w:val="000F3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F3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E28"/>
    <w:rPr>
      <w:color w:val="0000FF" w:themeColor="hyperlink"/>
      <w:u w:val="single"/>
    </w:rPr>
  </w:style>
  <w:style w:type="paragraph" w:customStyle="1" w:styleId="ConsPlusNormal">
    <w:name w:val="ConsPlusNormal"/>
    <w:rsid w:val="000F3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F3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LAW&amp;n=458290&amp;date=09.04.2024&amp;dst=100011&amp;field=134" TargetMode="External"/><Relationship Id="rId13" Type="http://schemas.openxmlformats.org/officeDocument/2006/relationships/hyperlink" Target="https://login.consultant.ru/link/?req=doc&amp;demo=1&amp;base=LAW&amp;n=416248&amp;date=09.04.2024&amp;dst=100130&amp;field=134" TargetMode="External"/><Relationship Id="rId18" Type="http://schemas.openxmlformats.org/officeDocument/2006/relationships/hyperlink" Target="https://login.consultant.ru/link/?req=doc&amp;demo=1&amp;base=LAW&amp;n=464185&amp;date=09.04.2024&amp;dst=2520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kilkinova_l\Downloads\&#1055;&#1088;&#1080;&#1082;&#1072;&#1079;%20&#1052;&#1080;&#1085;&#1089;&#1090;&#1088;&#1086;&#1103;%20&#1056;&#1086;&#1089;&#1089;&#1080;&#1080;%20&#1086;&#1090;%2018.12.2023%20N%20939_&#1087;&#1088;%20%20&#1054;%20&#1074;&#1085;&#1077;&#1089;&#1077;&#1085;&#1080;&#1080;%20&#1080;&#1079;%20(1).rtf" TargetMode="External"/><Relationship Id="rId12" Type="http://schemas.openxmlformats.org/officeDocument/2006/relationships/hyperlink" Target="https://login.consultant.ru/link/?req=doc&amp;demo=1&amp;base=LAW&amp;n=458290&amp;date=09.04.2024&amp;dst=100011&amp;field=134" TargetMode="External"/><Relationship Id="rId17" Type="http://schemas.openxmlformats.org/officeDocument/2006/relationships/hyperlink" Target="https://login.consultant.ru/link/?req=doc&amp;demo=1&amp;base=LAW&amp;n=464185&amp;date=09.04.2024&amp;dst=3618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demo=1&amp;base=LAW&amp;n=458290&amp;date=09.04.2024&amp;dst=100011&amp;fie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1&amp;base=LAW&amp;n=463855&amp;date=09.04.2024&amp;dst=117&amp;field=134" TargetMode="External"/><Relationship Id="rId11" Type="http://schemas.openxmlformats.org/officeDocument/2006/relationships/hyperlink" Target="https://login.consultant.ru/link/?req=doc&amp;demo=1&amp;base=LAW&amp;n=370793&amp;date=09.04.2024&amp;dst=100011&amp;field=134" TargetMode="External"/><Relationship Id="rId5" Type="http://schemas.openxmlformats.org/officeDocument/2006/relationships/hyperlink" Target="https://login.consultant.ru/link/?req=doc&amp;demo=1&amp;base=LAW&amp;n=465728&amp;date=09.04.2024&amp;dst=100271&amp;field=134" TargetMode="External"/><Relationship Id="rId15" Type="http://schemas.openxmlformats.org/officeDocument/2006/relationships/hyperlink" Target="https://login.consultant.ru/link/?req=doc&amp;demo=1&amp;base=LAW&amp;n=370793&amp;date=09.04.2024&amp;dst=100006&amp;field=134" TargetMode="External"/><Relationship Id="rId10" Type="http://schemas.openxmlformats.org/officeDocument/2006/relationships/hyperlink" Target="https://login.consultant.ru/link/?req=doc&amp;demo=1&amp;base=LAW&amp;n=416248&amp;date=09.04.2024&amp;dst=100030&amp;field=1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1&amp;base=LAW&amp;n=458290&amp;date=09.04.2024&amp;dst=100011&amp;field=134" TargetMode="External"/><Relationship Id="rId14" Type="http://schemas.openxmlformats.org/officeDocument/2006/relationships/hyperlink" Target="https://login.consultant.ru/link/?req=doc&amp;demo=1&amp;base=LAW&amp;n=416248&amp;date=09.04.2024&amp;dst=10014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Килькинова</dc:creator>
  <cp:keywords/>
  <dc:description/>
  <cp:lastModifiedBy>Людмила Килькинова</cp:lastModifiedBy>
  <cp:revision>3</cp:revision>
  <dcterms:created xsi:type="dcterms:W3CDTF">2024-04-09T08:30:00Z</dcterms:created>
  <dcterms:modified xsi:type="dcterms:W3CDTF">2024-04-09T09:09:00Z</dcterms:modified>
</cp:coreProperties>
</file>